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160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президента Ассоциации «СИБИРСКАЯ ГИЛЬДИЯ АНТИКРИЗИСНЫХ УПРАВЛЯЮЩИХ»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Клейменова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Клейменов С.С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Ассоциации «СИБИРСКАЯ ГИЛЬД</w:t>
      </w:r>
      <w:r>
        <w:rPr>
          <w:rFonts w:ascii="Times New Roman" w:eastAsia="Times New Roman" w:hAnsi="Times New Roman" w:cs="Times New Roman"/>
        </w:rPr>
        <w:t xml:space="preserve">ИЯ АНТИКРИЗИСНЫХ УПРАВЛЯЮЩИХ»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Промышленная, д.2, офис 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(3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Клейменов С.С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Клейменов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06.02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Клейменов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С.С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президента Ассоциации «СИБИРСКАЯ ГИЛЬДИЯ АНТИКРИЗИСНЫХ </w:t>
      </w:r>
      <w:r>
        <w:rPr>
          <w:rFonts w:ascii="Times New Roman" w:eastAsia="Times New Roman" w:hAnsi="Times New Roman" w:cs="Times New Roman"/>
        </w:rPr>
        <w:t>УПРАВЛЯЮЩИХ»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Клейменова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79711601230060003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24020000</w:t>
      </w:r>
      <w:r>
        <w:rPr>
          <w:rFonts w:ascii="Times New Roman" w:eastAsia="Times New Roman" w:hAnsi="Times New Roman" w:cs="Times New Roman"/>
        </w:rPr>
        <w:t>13576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